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7526E" w:rsidP="004A6D2F">
            <w:pPr>
              <w:rPr>
                <w:rStyle w:val="Firstpagetablebold"/>
              </w:rPr>
            </w:pPr>
            <w:r>
              <w:rPr>
                <w:rStyle w:val="Firstpagetablebold"/>
              </w:rPr>
              <w:t xml:space="preserve">15 </w:t>
            </w:r>
            <w:r w:rsidR="001D1C34">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717A9" w:rsidP="005D0621">
            <w:pPr>
              <w:rPr>
                <w:b/>
              </w:rPr>
            </w:pPr>
            <w:r>
              <w:rPr>
                <w:b/>
              </w:rPr>
              <w:t>December</w:t>
            </w:r>
            <w:r w:rsidR="00956D5B">
              <w:rPr>
                <w:b/>
              </w:rPr>
              <w:t xml:space="preserve">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1B6724" w:rsidP="004A6D2F">
            <w:pPr>
              <w:rPr>
                <w:rStyle w:val="Firstpagetablebold"/>
              </w:rPr>
            </w:pPr>
            <w:r>
              <w:rPr>
                <w:rStyle w:val="Firstpagetablebold"/>
              </w:rPr>
              <w:t>Head of Corporate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202B5" w:rsidP="001B6724">
            <w:pPr>
              <w:rPr>
                <w:rStyle w:val="Firstpagetablebold"/>
              </w:rPr>
            </w:pPr>
            <w:r>
              <w:rPr>
                <w:rStyle w:val="Firstpagetablebold"/>
              </w:rPr>
              <w:t xml:space="preserve">Asset Management </w:t>
            </w:r>
            <w:r w:rsidR="001B6724">
              <w:rPr>
                <w:rStyle w:val="Firstpagetablebold"/>
              </w:rPr>
              <w:t>Strategy 2021 - 2031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45509D" w:rsidRDefault="0045509D" w:rsidP="001174F3">
            <w:pPr>
              <w:spacing w:after="0"/>
              <w:rPr>
                <w:color w:val="auto"/>
                <w:lang w:eastAsia="en-US"/>
              </w:rPr>
            </w:pPr>
            <w:r>
              <w:rPr>
                <w:color w:val="auto"/>
                <w:lang w:eastAsia="en-US"/>
              </w:rPr>
              <w:t xml:space="preserve">To </w:t>
            </w:r>
            <w:r w:rsidRPr="0045509D">
              <w:rPr>
                <w:color w:val="auto"/>
                <w:lang w:eastAsia="en-US"/>
              </w:rPr>
              <w:t>A</w:t>
            </w:r>
            <w:r w:rsidR="001B6724">
              <w:rPr>
                <w:color w:val="auto"/>
                <w:lang w:eastAsia="en-US"/>
              </w:rPr>
              <w:t xml:space="preserve">pprove the </w:t>
            </w:r>
            <w:r w:rsidR="001A5F81">
              <w:rPr>
                <w:color w:val="auto"/>
                <w:lang w:eastAsia="en-US"/>
              </w:rPr>
              <w:t xml:space="preserve">Draft </w:t>
            </w:r>
            <w:r w:rsidR="001B6724">
              <w:rPr>
                <w:color w:val="auto"/>
                <w:lang w:eastAsia="en-US"/>
              </w:rPr>
              <w:t>Asset Management Strategy 2021 - 2031</w:t>
            </w:r>
            <w:r w:rsidR="00D73680">
              <w:rPr>
                <w:color w:val="auto"/>
                <w:lang w:eastAsia="en-US"/>
              </w:rPr>
              <w:t xml:space="preserve"> </w:t>
            </w:r>
            <w:r w:rsidR="001174F3">
              <w:rPr>
                <w:color w:val="auto"/>
                <w:lang w:eastAsia="en-US"/>
              </w:rPr>
              <w:t>which will provide an ongoing framework</w:t>
            </w:r>
            <w:r w:rsidR="005717A9">
              <w:rPr>
                <w:color w:val="auto"/>
                <w:lang w:eastAsia="en-US"/>
              </w:rPr>
              <w:t xml:space="preserve"> </w:t>
            </w:r>
            <w:r w:rsidR="001174F3">
              <w:rPr>
                <w:color w:val="auto"/>
                <w:lang w:eastAsia="en-US"/>
              </w:rPr>
              <w:t>for the management of the Council</w:t>
            </w:r>
            <w:r w:rsidR="009C3CB4">
              <w:rPr>
                <w:color w:val="auto"/>
                <w:lang w:eastAsia="en-US"/>
              </w:rPr>
              <w:t>’</w:t>
            </w:r>
            <w:r w:rsidR="001174F3">
              <w:rPr>
                <w:color w:val="auto"/>
                <w:lang w:eastAsia="en-US"/>
              </w:rPr>
              <w:t xml:space="preserve">s property assets prior to public consultation </w:t>
            </w:r>
          </w:p>
          <w:p w:rsidR="001174F3" w:rsidRPr="0045509D" w:rsidRDefault="001174F3" w:rsidP="001174F3">
            <w:pPr>
              <w:spacing w:after="0"/>
              <w:rPr>
                <w:color w:val="auto"/>
                <w:lang w:eastAsia="en-US"/>
              </w:rPr>
            </w:pP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45509D">
            <w:r w:rsidRPr="001356F1">
              <w:t xml:space="preserve">Yes </w:t>
            </w:r>
          </w:p>
        </w:tc>
      </w:tr>
      <w:tr w:rsidR="00D5547E" w:rsidTr="001174F3">
        <w:trPr>
          <w:trHeight w:val="748"/>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5509D">
            <w:r w:rsidRPr="001356F1">
              <w:t xml:space="preserve">Councillor </w:t>
            </w:r>
            <w:r w:rsidR="0045509D">
              <w:t>Ed Turner Portfolio Holder for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5509D" w:rsidP="005F7F7E">
            <w:r>
              <w:t>Linked to all Corporate Priorities</w:t>
            </w:r>
          </w:p>
        </w:tc>
      </w:tr>
      <w:tr w:rsidR="00D5547E" w:rsidTr="00D73680">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tcPr>
          <w:p w:rsidR="00D5547E" w:rsidRPr="001356F1" w:rsidRDefault="001B6724" w:rsidP="00D73680">
            <w:r>
              <w:t>The ‘Asset Management Strategy</w:t>
            </w:r>
            <w:r w:rsidR="00D73680">
              <w:t xml:space="preserve">’ is a Policy Framework document and additionally has links to other Policy Framework documents including Corporate Plan, Sustainability Strategy, Leisure Policy, Housing and Homelessness Strategy and the Economic Development and Growth Strategy </w:t>
            </w:r>
          </w:p>
        </w:tc>
      </w:tr>
      <w:tr w:rsidR="005F7F7E" w:rsidRPr="00975B07" w:rsidTr="00A46E98">
        <w:trPr>
          <w:trHeight w:val="413"/>
        </w:trPr>
        <w:tc>
          <w:tcPr>
            <w:tcW w:w="8845" w:type="dxa"/>
            <w:gridSpan w:val="3"/>
            <w:tcBorders>
              <w:bottom w:val="single" w:sz="8" w:space="0" w:color="000000"/>
            </w:tcBorders>
          </w:tcPr>
          <w:p w:rsidR="005F7F7E" w:rsidRPr="00975B07" w:rsidRDefault="00D7526E" w:rsidP="004A6D2F">
            <w:proofErr w:type="spellStart"/>
            <w:r>
              <w:rPr>
                <w:rStyle w:val="Firstpagetablebold"/>
              </w:rPr>
              <w:t>Recommendation</w:t>
            </w:r>
            <w:r w:rsidR="005717A9">
              <w:rPr>
                <w:rStyle w:val="Firstpagetablebold"/>
              </w:rPr>
              <w:t>:</w:t>
            </w:r>
            <w:r>
              <w:rPr>
                <w:rStyle w:val="Firstpagetablebold"/>
                <w:b w:val="0"/>
              </w:rPr>
              <w:t>That</w:t>
            </w:r>
            <w:proofErr w:type="spellEnd"/>
            <w:r>
              <w:rPr>
                <w:rStyle w:val="Firstpagetablebold"/>
                <w:b w:val="0"/>
              </w:rPr>
              <w:t xml:space="preserve"> </w:t>
            </w:r>
            <w:r w:rsidR="005717A9" w:rsidRPr="00D7526E">
              <w:rPr>
                <w:rStyle w:val="Firstpagetablebold"/>
                <w:b w:val="0"/>
              </w:rPr>
              <w:t xml:space="preserve"> Cabinet</w:t>
            </w:r>
            <w:r w:rsidR="005F7F7E" w:rsidRPr="00D7526E">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D73680" w:rsidRDefault="00D73680" w:rsidP="004A6D2F"/>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D73680" w:rsidRDefault="00D73680" w:rsidP="002069B3"/>
          <w:p w:rsidR="0030208D" w:rsidRPr="001356F1" w:rsidRDefault="00D73680" w:rsidP="001174F3">
            <w:r w:rsidRPr="00D7526E">
              <w:rPr>
                <w:b/>
              </w:rPr>
              <w:t>Approve</w:t>
            </w:r>
            <w:r>
              <w:t xml:space="preserve"> the</w:t>
            </w:r>
            <w:r w:rsidR="001B6724">
              <w:t xml:space="preserve"> </w:t>
            </w:r>
            <w:r w:rsidR="001A5F81">
              <w:t xml:space="preserve">Draft </w:t>
            </w:r>
            <w:r w:rsidR="001B6724">
              <w:t>Asset Management Strategy 2021- 2031</w:t>
            </w:r>
            <w:r>
              <w:t xml:space="preserve"> for </w:t>
            </w:r>
            <w:r w:rsidR="001174F3">
              <w:t>public consultation</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D2189B" w:rsidRDefault="00D2189B" w:rsidP="004A6D2F"/>
    <w:p w:rsidR="00D2189B" w:rsidRDefault="00D2189B" w:rsidP="004A6D2F"/>
    <w:p w:rsidR="00D2189B" w:rsidRDefault="00D2189B" w:rsidP="004A6D2F"/>
    <w:p w:rsidR="00D2189B" w:rsidRPr="009E51FC" w:rsidRDefault="00D2189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F8550C" w:rsidRDefault="001A5F81" w:rsidP="004A6D2F">
            <w:r>
              <w:t xml:space="preserve">Draft </w:t>
            </w:r>
            <w:r w:rsidR="0027774D">
              <w:t>Asset M</w:t>
            </w:r>
            <w:r w:rsidR="001B6724">
              <w:t>anagement Strategy</w:t>
            </w:r>
            <w:r w:rsidR="001174F3">
              <w:t xml:space="preserve"> 2021-2031</w:t>
            </w:r>
          </w:p>
          <w:p w:rsidR="00F8550C" w:rsidRPr="001356F1" w:rsidRDefault="00F8550C" w:rsidP="00F8550C"/>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F8550C" w:rsidP="004A6D2F">
            <w:r>
              <w:t xml:space="preserve">Appendix 2 </w:t>
            </w:r>
          </w:p>
        </w:tc>
        <w:tc>
          <w:tcPr>
            <w:tcW w:w="6406" w:type="dxa"/>
            <w:tcBorders>
              <w:top w:val="nil"/>
              <w:left w:val="nil"/>
              <w:bottom w:val="nil"/>
              <w:right w:val="single" w:sz="8" w:space="0" w:color="000000"/>
            </w:tcBorders>
          </w:tcPr>
          <w:p w:rsidR="005717A9" w:rsidRPr="001356F1" w:rsidRDefault="00F8550C" w:rsidP="002E19DF">
            <w:r>
              <w:t>Template for Asset Management Action Plan (AMAP)</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5717A9" w:rsidP="004A6D2F">
            <w:r>
              <w:t xml:space="preserve">Appendix 3 </w:t>
            </w:r>
          </w:p>
        </w:tc>
        <w:tc>
          <w:tcPr>
            <w:tcW w:w="6406" w:type="dxa"/>
            <w:tcBorders>
              <w:top w:val="nil"/>
              <w:left w:val="nil"/>
              <w:bottom w:val="nil"/>
              <w:right w:val="single" w:sz="8" w:space="0" w:color="000000"/>
            </w:tcBorders>
          </w:tcPr>
          <w:p w:rsidR="0030208D" w:rsidRPr="001356F1" w:rsidRDefault="005717A9"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2E19DF" w:rsidRDefault="002E19DF" w:rsidP="001174F3">
      <w:pPr>
        <w:pStyle w:val="Heading1"/>
      </w:pPr>
    </w:p>
    <w:p w:rsidR="001C3636" w:rsidRDefault="001C3636" w:rsidP="001C3636"/>
    <w:p w:rsidR="001C3636" w:rsidRPr="001C3636" w:rsidRDefault="001C3636" w:rsidP="001C3636"/>
    <w:p w:rsidR="001174F3" w:rsidRDefault="001174F3" w:rsidP="001174F3">
      <w:pPr>
        <w:pStyle w:val="Heading1"/>
      </w:pPr>
      <w:r>
        <w:t>Background</w:t>
      </w:r>
    </w:p>
    <w:p w:rsidR="00580F48" w:rsidRPr="00580F48" w:rsidRDefault="00640ED0" w:rsidP="00640ED0">
      <w:pPr>
        <w:ind w:left="720" w:hanging="720"/>
      </w:pPr>
      <w:r>
        <w:t>1</w:t>
      </w:r>
      <w:r>
        <w:tab/>
      </w:r>
      <w:r w:rsidR="00580F48">
        <w:t xml:space="preserve">The Council </w:t>
      </w:r>
      <w:r w:rsidR="007A5D81">
        <w:t>has a duty to</w:t>
      </w:r>
      <w:r w:rsidR="00580F48">
        <w:t xml:space="preserve"> prepare an Asset Management Strategy </w:t>
      </w:r>
      <w:r w:rsidR="007A5D81">
        <w:t>and Plan and historically has prepared a plan on a 5 yearly basis to set out the Councils objectives priorities and delivery model for its assets which are substantive and extensive i</w:t>
      </w:r>
      <w:r w:rsidR="00CB1B20">
        <w:t>n nature and comprise some 547 Operational A</w:t>
      </w:r>
      <w:r w:rsidR="007A5D81">
        <w:t xml:space="preserve">ssets and 234 Investment Assets providing a rental income pre </w:t>
      </w:r>
      <w:proofErr w:type="spellStart"/>
      <w:r w:rsidR="007A5D81">
        <w:t>Covid</w:t>
      </w:r>
      <w:proofErr w:type="spellEnd"/>
      <w:r w:rsidR="007A5D81">
        <w:t xml:space="preserve"> of some £12.7M</w:t>
      </w:r>
    </w:p>
    <w:p w:rsidR="00580F48" w:rsidRDefault="00580F48" w:rsidP="00580F48"/>
    <w:p w:rsidR="00580F48" w:rsidRPr="00580F48" w:rsidRDefault="00580F48" w:rsidP="00580F48">
      <w:pPr>
        <w:rPr>
          <w:b/>
        </w:rPr>
      </w:pPr>
      <w:r w:rsidRPr="00580F48">
        <w:rPr>
          <w:b/>
        </w:rPr>
        <w:t>The Draft Asset Management Strategy</w:t>
      </w:r>
    </w:p>
    <w:p w:rsidR="001174F3" w:rsidRPr="00D20E59" w:rsidRDefault="00640ED0" w:rsidP="001174F3">
      <w:pPr>
        <w:pStyle w:val="Heading1"/>
        <w:ind w:left="720" w:hanging="720"/>
        <w:rPr>
          <w:b w:val="0"/>
        </w:rPr>
      </w:pPr>
      <w:r>
        <w:rPr>
          <w:b w:val="0"/>
        </w:rPr>
        <w:t>2</w:t>
      </w:r>
      <w:r w:rsidR="001174F3">
        <w:tab/>
      </w:r>
      <w:r w:rsidR="001174F3" w:rsidRPr="00D20E59">
        <w:rPr>
          <w:b w:val="0"/>
        </w:rPr>
        <w:t>The new Asset Management Strategy (AMS), when adopted will supersede the existing 2016 – 2021 Asset Management Pla</w:t>
      </w:r>
      <w:r w:rsidR="002E19DF" w:rsidRPr="00D20E59">
        <w:rPr>
          <w:b w:val="0"/>
        </w:rPr>
        <w:t xml:space="preserve">n which was approved in 2016.  </w:t>
      </w:r>
    </w:p>
    <w:p w:rsidR="001174F3" w:rsidRPr="00D20E59" w:rsidRDefault="00640ED0" w:rsidP="00CB1B20">
      <w:pPr>
        <w:pStyle w:val="Heading1"/>
        <w:ind w:left="720" w:hanging="720"/>
        <w:rPr>
          <w:b w:val="0"/>
        </w:rPr>
      </w:pPr>
      <w:r>
        <w:rPr>
          <w:b w:val="0"/>
        </w:rPr>
        <w:t>3</w:t>
      </w:r>
      <w:r w:rsidR="001174F3" w:rsidRPr="00D20E59">
        <w:rPr>
          <w:b w:val="0"/>
        </w:rPr>
        <w:tab/>
      </w:r>
      <w:r w:rsidR="00CB1B20">
        <w:rPr>
          <w:b w:val="0"/>
        </w:rPr>
        <w:t>the AMS will:</w:t>
      </w:r>
    </w:p>
    <w:p w:rsidR="001174F3" w:rsidRPr="00D20E59" w:rsidRDefault="001174F3" w:rsidP="00A702A9">
      <w:pPr>
        <w:pStyle w:val="Heading1"/>
        <w:ind w:left="1440" w:hanging="720"/>
        <w:rPr>
          <w:b w:val="0"/>
        </w:rPr>
      </w:pPr>
      <w:r w:rsidRPr="00D20E59">
        <w:rPr>
          <w:b w:val="0"/>
        </w:rPr>
        <w:t>•</w:t>
      </w:r>
      <w:r w:rsidRPr="00D20E59">
        <w:rPr>
          <w:b w:val="0"/>
        </w:rPr>
        <w:tab/>
        <w:t>provides a clear statement of direction for other external stakeholders;</w:t>
      </w:r>
    </w:p>
    <w:p w:rsidR="001174F3" w:rsidRPr="00D20E59" w:rsidRDefault="00CB1B20" w:rsidP="00A702A9">
      <w:pPr>
        <w:pStyle w:val="Heading1"/>
        <w:ind w:left="1440" w:hanging="720"/>
        <w:rPr>
          <w:b w:val="0"/>
        </w:rPr>
      </w:pPr>
      <w:r>
        <w:rPr>
          <w:b w:val="0"/>
        </w:rPr>
        <w:t>•</w:t>
      </w:r>
      <w:r>
        <w:rPr>
          <w:b w:val="0"/>
        </w:rPr>
        <w:tab/>
        <w:t>identify</w:t>
      </w:r>
      <w:r w:rsidR="001174F3" w:rsidRPr="00D20E59">
        <w:rPr>
          <w:b w:val="0"/>
        </w:rPr>
        <w:t xml:space="preserve"> to the public the way the Council will deal with its land </w:t>
      </w:r>
      <w:proofErr w:type="gramStart"/>
      <w:r w:rsidR="001174F3" w:rsidRPr="00D20E59">
        <w:rPr>
          <w:b w:val="0"/>
        </w:rPr>
        <w:t>and  buildings</w:t>
      </w:r>
      <w:proofErr w:type="gramEnd"/>
      <w:r w:rsidR="001174F3" w:rsidRPr="00D20E59">
        <w:rPr>
          <w:b w:val="0"/>
        </w:rPr>
        <w:t xml:space="preserve"> during the next 10 years.</w:t>
      </w:r>
    </w:p>
    <w:p w:rsidR="001174F3" w:rsidRPr="00D20E59" w:rsidRDefault="00640ED0" w:rsidP="00F8550C">
      <w:pPr>
        <w:pStyle w:val="Heading1"/>
        <w:ind w:left="720" w:hanging="720"/>
        <w:rPr>
          <w:b w:val="0"/>
        </w:rPr>
      </w:pPr>
      <w:r>
        <w:rPr>
          <w:b w:val="0"/>
        </w:rPr>
        <w:t>4</w:t>
      </w:r>
      <w:r w:rsidR="001174F3" w:rsidRPr="00D20E59">
        <w:rPr>
          <w:b w:val="0"/>
        </w:rPr>
        <w:tab/>
        <w:t>The Council’s Corporate Plan provides the leadership and vision of bui</w:t>
      </w:r>
      <w:r w:rsidR="00F8550C" w:rsidRPr="00D20E59">
        <w:rPr>
          <w:b w:val="0"/>
        </w:rPr>
        <w:t>lding on its strengths to provide</w:t>
      </w:r>
      <w:r w:rsidR="001174F3" w:rsidRPr="00D20E59">
        <w:rPr>
          <w:b w:val="0"/>
        </w:rPr>
        <w:t xml:space="preserve"> a </w:t>
      </w:r>
      <w:r w:rsidR="00F8550C" w:rsidRPr="00D20E59">
        <w:rPr>
          <w:b w:val="0"/>
        </w:rPr>
        <w:t>‘World Class City for everyone’</w:t>
      </w:r>
      <w:r w:rsidR="00A702A9" w:rsidRPr="00D20E59">
        <w:rPr>
          <w:b w:val="0"/>
        </w:rPr>
        <w:t xml:space="preserve"> </w:t>
      </w:r>
      <w:r w:rsidR="00F8550C" w:rsidRPr="00D20E59">
        <w:rPr>
          <w:b w:val="0"/>
        </w:rPr>
        <w:t>and t</w:t>
      </w:r>
      <w:r w:rsidR="001174F3" w:rsidRPr="00D20E59">
        <w:rPr>
          <w:b w:val="0"/>
        </w:rPr>
        <w:t xml:space="preserve">his vision and direction is at the core of the new AMS </w:t>
      </w:r>
    </w:p>
    <w:p w:rsidR="00640ED0" w:rsidRDefault="00640ED0" w:rsidP="008C72C5">
      <w:pPr>
        <w:pStyle w:val="Heading1"/>
        <w:ind w:left="720" w:hanging="720"/>
        <w:rPr>
          <w:b w:val="0"/>
        </w:rPr>
      </w:pPr>
      <w:r>
        <w:rPr>
          <w:b w:val="0"/>
        </w:rPr>
        <w:t>5</w:t>
      </w:r>
      <w:r w:rsidR="00F8550C" w:rsidRPr="00D20E59">
        <w:rPr>
          <w:b w:val="0"/>
        </w:rPr>
        <w:tab/>
        <w:t xml:space="preserve">The </w:t>
      </w:r>
      <w:r w:rsidR="001A5F81">
        <w:rPr>
          <w:b w:val="0"/>
        </w:rPr>
        <w:t xml:space="preserve">Draft </w:t>
      </w:r>
      <w:r w:rsidR="00F8550C" w:rsidRPr="00D20E59">
        <w:rPr>
          <w:b w:val="0"/>
        </w:rPr>
        <w:t>AMS documents a shift towards a more dynamic approach with a 10 year strategy and a more flexible Asset Management Action Plan</w:t>
      </w:r>
      <w:r w:rsidR="00A702A9" w:rsidRPr="00D20E59">
        <w:rPr>
          <w:b w:val="0"/>
        </w:rPr>
        <w:t xml:space="preserve"> </w:t>
      </w:r>
      <w:r w:rsidR="00F8550C" w:rsidRPr="00D20E59">
        <w:rPr>
          <w:b w:val="0"/>
        </w:rPr>
        <w:t>(AMAP) that is a live continuously evolving document</w:t>
      </w:r>
      <w:r w:rsidR="009C3CB4" w:rsidRPr="00D20E59">
        <w:rPr>
          <w:b w:val="0"/>
        </w:rPr>
        <w:t xml:space="preserve">. </w:t>
      </w:r>
    </w:p>
    <w:p w:rsidR="001174F3" w:rsidRDefault="00640ED0" w:rsidP="008C72C5">
      <w:pPr>
        <w:pStyle w:val="Heading1"/>
        <w:ind w:left="720" w:hanging="720"/>
        <w:rPr>
          <w:b w:val="0"/>
        </w:rPr>
      </w:pPr>
      <w:r>
        <w:rPr>
          <w:b w:val="0"/>
        </w:rPr>
        <w:t>6</w:t>
      </w:r>
      <w:r>
        <w:rPr>
          <w:b w:val="0"/>
        </w:rPr>
        <w:tab/>
      </w:r>
      <w:r w:rsidR="009C3CB4" w:rsidRPr="00D20E59">
        <w:rPr>
          <w:b w:val="0"/>
        </w:rPr>
        <w:t xml:space="preserve">The AMAP will have </w:t>
      </w:r>
      <w:r w:rsidR="00F8550C" w:rsidRPr="00D20E59">
        <w:rPr>
          <w:b w:val="0"/>
        </w:rPr>
        <w:t>clear management control through Asset Review Group and Development Board by exception which will drive qu</w:t>
      </w:r>
      <w:r w:rsidR="008C72C5" w:rsidRPr="00D20E59">
        <w:rPr>
          <w:b w:val="0"/>
        </w:rPr>
        <w:t>arterly performance and progres</w:t>
      </w:r>
      <w:r w:rsidR="00F8550C" w:rsidRPr="00D20E59">
        <w:rPr>
          <w:b w:val="0"/>
        </w:rPr>
        <w:t>s reporting</w:t>
      </w:r>
      <w:r w:rsidR="00407F7A">
        <w:rPr>
          <w:b w:val="0"/>
        </w:rPr>
        <w:t>. A draft template for the AMAP is attached with this report.</w:t>
      </w:r>
    </w:p>
    <w:p w:rsidR="001174F3" w:rsidRPr="00D20E59" w:rsidRDefault="00640ED0" w:rsidP="009C3CB4">
      <w:pPr>
        <w:pStyle w:val="Heading1"/>
        <w:ind w:left="720" w:hanging="720"/>
        <w:rPr>
          <w:b w:val="0"/>
        </w:rPr>
      </w:pPr>
      <w:r>
        <w:rPr>
          <w:b w:val="0"/>
        </w:rPr>
        <w:t>7</w:t>
      </w:r>
      <w:r w:rsidR="001174F3" w:rsidRPr="00D20E59">
        <w:rPr>
          <w:b w:val="0"/>
        </w:rPr>
        <w:tab/>
        <w:t>The</w:t>
      </w:r>
      <w:r w:rsidR="001A5F81">
        <w:rPr>
          <w:b w:val="0"/>
        </w:rPr>
        <w:t xml:space="preserve"> Draft</w:t>
      </w:r>
      <w:r w:rsidR="001174F3" w:rsidRPr="00D20E59">
        <w:rPr>
          <w:b w:val="0"/>
        </w:rPr>
        <w:t xml:space="preserve"> AMS has been developed through ext</w:t>
      </w:r>
      <w:r w:rsidR="00CB1B20">
        <w:rPr>
          <w:b w:val="0"/>
        </w:rPr>
        <w:t>ensive consultation with</w:t>
      </w:r>
      <w:r w:rsidR="001174F3" w:rsidRPr="00D20E59">
        <w:rPr>
          <w:b w:val="0"/>
        </w:rPr>
        <w:t>, Service Heads and Senior Council Managers alongside a review of market, economic and budgetary impacts on Oxford</w:t>
      </w:r>
      <w:r w:rsidR="009C3CB4" w:rsidRPr="00D20E59">
        <w:rPr>
          <w:b w:val="0"/>
        </w:rPr>
        <w:t xml:space="preserve"> and the Council</w:t>
      </w:r>
      <w:r w:rsidR="001174F3" w:rsidRPr="00D20E59">
        <w:rPr>
          <w:b w:val="0"/>
        </w:rPr>
        <w:t>.</w:t>
      </w:r>
    </w:p>
    <w:p w:rsidR="001C3636" w:rsidRDefault="00640ED0" w:rsidP="001C3636">
      <w:pPr>
        <w:pStyle w:val="Heading1"/>
        <w:ind w:left="720" w:hanging="720"/>
        <w:rPr>
          <w:b w:val="0"/>
        </w:rPr>
      </w:pPr>
      <w:r>
        <w:rPr>
          <w:b w:val="0"/>
        </w:rPr>
        <w:lastRenderedPageBreak/>
        <w:t>8</w:t>
      </w:r>
      <w:r w:rsidR="001174F3" w:rsidRPr="00D20E59">
        <w:rPr>
          <w:b w:val="0"/>
        </w:rPr>
        <w:tab/>
        <w:t xml:space="preserve">Consideration has been given not just to how the Council can manage its property assets but how these can be used to influence the wider environment and economy </w:t>
      </w:r>
      <w:r w:rsidR="00CB1B20">
        <w:rPr>
          <w:b w:val="0"/>
        </w:rPr>
        <w:t>supporting the Councils core objectives of Thriving Communities</w:t>
      </w:r>
      <w:r w:rsidR="000E34FA">
        <w:rPr>
          <w:b w:val="0"/>
        </w:rPr>
        <w:t xml:space="preserve"> , More Affordable Housing and an Inclusive and Zero Carbon Economy</w:t>
      </w:r>
      <w:r w:rsidR="001174F3" w:rsidRPr="00D20E59">
        <w:rPr>
          <w:b w:val="0"/>
        </w:rPr>
        <w:t xml:space="preserve">. </w:t>
      </w:r>
    </w:p>
    <w:p w:rsidR="00D2623B" w:rsidRDefault="00640ED0" w:rsidP="00640ED0">
      <w:r>
        <w:t>9</w:t>
      </w:r>
      <w:r>
        <w:tab/>
      </w:r>
      <w:r w:rsidR="00D2623B">
        <w:t>The AMS is structured as follows:</w:t>
      </w:r>
    </w:p>
    <w:p w:rsidR="00D2623B" w:rsidRDefault="00D2623B" w:rsidP="00A264B3">
      <w:pPr>
        <w:pStyle w:val="ListParagraph"/>
        <w:numPr>
          <w:ilvl w:val="0"/>
          <w:numId w:val="7"/>
        </w:numPr>
      </w:pPr>
      <w:r>
        <w:t>Section 1 Introduction</w:t>
      </w:r>
    </w:p>
    <w:p w:rsidR="00D2623B" w:rsidRDefault="00D2623B" w:rsidP="00A264B3">
      <w:pPr>
        <w:pStyle w:val="ListParagraph"/>
        <w:numPr>
          <w:ilvl w:val="0"/>
          <w:numId w:val="7"/>
        </w:numPr>
      </w:pPr>
      <w:r w:rsidRPr="00D2623B">
        <w:t>Section 2 – an Executive Summary giving a broad overview</w:t>
      </w:r>
    </w:p>
    <w:p w:rsidR="00D2623B" w:rsidRDefault="00D2623B" w:rsidP="00A264B3">
      <w:pPr>
        <w:pStyle w:val="ListParagraph"/>
        <w:numPr>
          <w:ilvl w:val="0"/>
          <w:numId w:val="7"/>
        </w:numPr>
      </w:pPr>
      <w:r w:rsidRPr="00D2623B">
        <w:t>Section 3 – articulates the role of the Strategy to foster a long term perspective that enables capital and operational  sustainability and efficiency</w:t>
      </w:r>
    </w:p>
    <w:p w:rsidR="00D2623B" w:rsidRDefault="00D2623B" w:rsidP="00A264B3">
      <w:pPr>
        <w:pStyle w:val="ListParagraph"/>
        <w:numPr>
          <w:ilvl w:val="0"/>
          <w:numId w:val="7"/>
        </w:numPr>
      </w:pPr>
      <w:r w:rsidRPr="00D2623B">
        <w:t>Section 4 – provides details of our property estate</w:t>
      </w:r>
    </w:p>
    <w:p w:rsidR="00D2623B" w:rsidRDefault="00D2623B" w:rsidP="00A264B3">
      <w:pPr>
        <w:pStyle w:val="ListParagraph"/>
        <w:numPr>
          <w:ilvl w:val="0"/>
          <w:numId w:val="7"/>
        </w:numPr>
      </w:pPr>
      <w:r w:rsidRPr="00D2623B">
        <w:t>Section 5 – details our approach to Asset Management and direction of travel towards an ‘Oxford’ Corporate Landlord Model</w:t>
      </w:r>
    </w:p>
    <w:p w:rsidR="00D2623B" w:rsidRDefault="00D2623B" w:rsidP="00A264B3">
      <w:pPr>
        <w:pStyle w:val="ListParagraph"/>
        <w:numPr>
          <w:ilvl w:val="0"/>
          <w:numId w:val="7"/>
        </w:numPr>
      </w:pPr>
      <w:r w:rsidRPr="00D2623B">
        <w:t>Section 6 – places the Strategy in its policy context and provides a bridge between the Councils Core Objectives and the Strategy</w:t>
      </w:r>
    </w:p>
    <w:p w:rsidR="00D2623B" w:rsidRDefault="00D2623B" w:rsidP="00A264B3">
      <w:pPr>
        <w:pStyle w:val="ListParagraph"/>
        <w:numPr>
          <w:ilvl w:val="0"/>
          <w:numId w:val="7"/>
        </w:numPr>
      </w:pPr>
      <w:r w:rsidRPr="00D2623B">
        <w:t>Section 7 – Provides the context to the plan and the detailed strategy distilled down into t</w:t>
      </w:r>
      <w:r>
        <w:t>he eleven</w:t>
      </w:r>
      <w:r w:rsidRPr="00D2623B">
        <w:t xml:space="preserve"> core strategic areas we identify and listed alphabetically below:</w:t>
      </w:r>
    </w:p>
    <w:p w:rsidR="00D2623B" w:rsidRDefault="00D2623B" w:rsidP="00A264B3">
      <w:pPr>
        <w:pStyle w:val="ListParagraph"/>
        <w:numPr>
          <w:ilvl w:val="1"/>
          <w:numId w:val="7"/>
        </w:numPr>
      </w:pPr>
      <w:r>
        <w:t>Agile Spaces</w:t>
      </w:r>
    </w:p>
    <w:p w:rsidR="00D2623B" w:rsidRDefault="00D2623B" w:rsidP="00A264B3">
      <w:pPr>
        <w:pStyle w:val="ListParagraph"/>
        <w:numPr>
          <w:ilvl w:val="1"/>
          <w:numId w:val="7"/>
        </w:numPr>
      </w:pPr>
      <w:r>
        <w:t>Asset Condition</w:t>
      </w:r>
    </w:p>
    <w:p w:rsidR="00D2623B" w:rsidRDefault="00D2623B" w:rsidP="00A264B3">
      <w:pPr>
        <w:pStyle w:val="ListParagraph"/>
        <w:numPr>
          <w:ilvl w:val="1"/>
          <w:numId w:val="7"/>
        </w:numPr>
      </w:pPr>
      <w:r>
        <w:t>Biodiversity</w:t>
      </w:r>
    </w:p>
    <w:p w:rsidR="00D2623B" w:rsidRDefault="00D2623B" w:rsidP="00A264B3">
      <w:pPr>
        <w:pStyle w:val="ListParagraph"/>
        <w:numPr>
          <w:ilvl w:val="1"/>
          <w:numId w:val="7"/>
        </w:numPr>
      </w:pPr>
      <w:r>
        <w:t>Carbon Reduction</w:t>
      </w:r>
    </w:p>
    <w:p w:rsidR="00D2623B" w:rsidRDefault="00D2623B" w:rsidP="00A264B3">
      <w:pPr>
        <w:pStyle w:val="ListParagraph"/>
        <w:numPr>
          <w:ilvl w:val="1"/>
          <w:numId w:val="7"/>
        </w:numPr>
      </w:pPr>
      <w:r>
        <w:t>Car Parks and Park &amp; Rides</w:t>
      </w:r>
    </w:p>
    <w:p w:rsidR="00D2623B" w:rsidRDefault="00D2623B" w:rsidP="00A264B3">
      <w:pPr>
        <w:pStyle w:val="ListParagraph"/>
        <w:numPr>
          <w:ilvl w:val="1"/>
          <w:numId w:val="7"/>
        </w:numPr>
      </w:pPr>
      <w:r>
        <w:t>City Centre</w:t>
      </w:r>
    </w:p>
    <w:p w:rsidR="00D2623B" w:rsidRDefault="00D2623B" w:rsidP="00A264B3">
      <w:pPr>
        <w:pStyle w:val="ListParagraph"/>
        <w:numPr>
          <w:ilvl w:val="1"/>
          <w:numId w:val="7"/>
        </w:numPr>
      </w:pPr>
      <w:r>
        <w:t>District Shop Portfolio</w:t>
      </w:r>
    </w:p>
    <w:p w:rsidR="00D2623B" w:rsidRDefault="00D2623B" w:rsidP="00A264B3">
      <w:pPr>
        <w:pStyle w:val="ListParagraph"/>
        <w:numPr>
          <w:ilvl w:val="1"/>
          <w:numId w:val="7"/>
        </w:numPr>
      </w:pPr>
      <w:r>
        <w:t>Housing Development</w:t>
      </w:r>
    </w:p>
    <w:p w:rsidR="00D2623B" w:rsidRDefault="00D2623B" w:rsidP="00A264B3">
      <w:pPr>
        <w:pStyle w:val="ListParagraph"/>
        <w:numPr>
          <w:ilvl w:val="1"/>
          <w:numId w:val="7"/>
        </w:numPr>
      </w:pPr>
      <w:r>
        <w:t>Investment Portfolio</w:t>
      </w:r>
    </w:p>
    <w:p w:rsidR="00D2623B" w:rsidRDefault="00D2623B" w:rsidP="00A264B3">
      <w:pPr>
        <w:pStyle w:val="ListParagraph"/>
        <w:numPr>
          <w:ilvl w:val="1"/>
          <w:numId w:val="7"/>
        </w:numPr>
      </w:pPr>
      <w:r>
        <w:t>Leisure and Community Facilities</w:t>
      </w:r>
    </w:p>
    <w:p w:rsidR="00D2623B" w:rsidRDefault="00D2623B" w:rsidP="00A264B3">
      <w:pPr>
        <w:pStyle w:val="ListParagraph"/>
        <w:numPr>
          <w:ilvl w:val="1"/>
          <w:numId w:val="7"/>
        </w:numPr>
      </w:pPr>
      <w:r>
        <w:t>Parks Open Spaces and Waterways</w:t>
      </w:r>
    </w:p>
    <w:p w:rsidR="00D2623B" w:rsidRDefault="00D2623B" w:rsidP="00A264B3">
      <w:pPr>
        <w:pStyle w:val="ListParagraph"/>
        <w:numPr>
          <w:ilvl w:val="0"/>
          <w:numId w:val="7"/>
        </w:numPr>
      </w:pPr>
      <w:r w:rsidRPr="00D2623B">
        <w:t>Section 8 – outlines the governance; and</w:t>
      </w:r>
    </w:p>
    <w:p w:rsidR="00D2623B" w:rsidRDefault="00D2623B" w:rsidP="00A264B3">
      <w:pPr>
        <w:pStyle w:val="ListParagraph"/>
        <w:numPr>
          <w:ilvl w:val="0"/>
          <w:numId w:val="7"/>
        </w:numPr>
      </w:pPr>
      <w:r>
        <w:t xml:space="preserve">Section 9 </w:t>
      </w:r>
      <w:r w:rsidRPr="00D2623B">
        <w:t>– provides details of current and proposed activities that are to be undertaken and will provide an initial feed to the AMAP</w:t>
      </w:r>
    </w:p>
    <w:p w:rsidR="00D2189B" w:rsidRDefault="00D2623B" w:rsidP="001C3636">
      <w:pPr>
        <w:spacing w:before="240"/>
        <w:ind w:left="720" w:hanging="720"/>
      </w:pPr>
      <w:r>
        <w:t>10</w:t>
      </w:r>
      <w:r w:rsidR="00D2189B" w:rsidRPr="00D20E59">
        <w:tab/>
        <w:t xml:space="preserve">An initial AMAP will be prepared and </w:t>
      </w:r>
      <w:r w:rsidR="00397A81">
        <w:t>completed within 3 months of this Cabinet approval.</w:t>
      </w:r>
    </w:p>
    <w:p w:rsidR="00D7526E" w:rsidRDefault="00D7526E" w:rsidP="001C3636">
      <w:pPr>
        <w:spacing w:before="240"/>
        <w:ind w:left="720" w:hanging="720"/>
      </w:pPr>
    </w:p>
    <w:p w:rsidR="00D7526E" w:rsidRDefault="00D7526E" w:rsidP="001C3636">
      <w:pPr>
        <w:spacing w:before="240"/>
        <w:ind w:left="720" w:hanging="720"/>
      </w:pPr>
    </w:p>
    <w:p w:rsidR="00D7526E" w:rsidRDefault="00D7526E" w:rsidP="001C3636">
      <w:pPr>
        <w:spacing w:before="240"/>
        <w:ind w:left="720" w:hanging="720"/>
      </w:pPr>
    </w:p>
    <w:p w:rsidR="001174F3" w:rsidRPr="00D20E59" w:rsidRDefault="00397A81" w:rsidP="001174F3">
      <w:pPr>
        <w:pStyle w:val="Heading1"/>
        <w:rPr>
          <w:b w:val="0"/>
        </w:rPr>
      </w:pPr>
      <w:r>
        <w:rPr>
          <w:b w:val="0"/>
        </w:rPr>
        <w:lastRenderedPageBreak/>
        <w:t>11</w:t>
      </w:r>
      <w:r w:rsidR="001174F3" w:rsidRPr="00D20E59">
        <w:rPr>
          <w:b w:val="0"/>
        </w:rPr>
        <w:tab/>
        <w:t>Key points of note compared to the previous plans include:</w:t>
      </w:r>
    </w:p>
    <w:p w:rsidR="001174F3" w:rsidRPr="00D20E59" w:rsidRDefault="001174F3" w:rsidP="00D20E59">
      <w:pPr>
        <w:pStyle w:val="Heading1"/>
        <w:ind w:left="2160" w:hanging="1440"/>
        <w:rPr>
          <w:b w:val="0"/>
        </w:rPr>
      </w:pPr>
      <w:r w:rsidRPr="00D20E59">
        <w:rPr>
          <w:b w:val="0"/>
        </w:rPr>
        <w:t>•</w:t>
      </w:r>
      <w:r w:rsidRPr="00D20E59">
        <w:rPr>
          <w:b w:val="0"/>
        </w:rPr>
        <w:tab/>
        <w:t>It covers the General Fund property portfolio only</w:t>
      </w:r>
      <w:r w:rsidR="00407F7A">
        <w:rPr>
          <w:b w:val="0"/>
        </w:rPr>
        <w:t xml:space="preserve"> as Housing has its own separate Asset Management Plan</w:t>
      </w:r>
      <w:r w:rsidRPr="00D20E59">
        <w:rPr>
          <w:b w:val="0"/>
        </w:rPr>
        <w:t xml:space="preserve"> </w:t>
      </w:r>
    </w:p>
    <w:p w:rsidR="001174F3" w:rsidRPr="00D20E59" w:rsidRDefault="00397A81" w:rsidP="00A702A9">
      <w:pPr>
        <w:pStyle w:val="Heading1"/>
        <w:ind w:left="2160" w:hanging="1440"/>
        <w:rPr>
          <w:b w:val="0"/>
        </w:rPr>
      </w:pPr>
      <w:r>
        <w:rPr>
          <w:b w:val="0"/>
        </w:rPr>
        <w:t>•</w:t>
      </w:r>
      <w:r>
        <w:rPr>
          <w:b w:val="0"/>
        </w:rPr>
        <w:tab/>
        <w:t>It continues</w:t>
      </w:r>
      <w:r w:rsidR="001174F3" w:rsidRPr="00D20E59">
        <w:rPr>
          <w:b w:val="0"/>
        </w:rPr>
        <w:t xml:space="preserve"> incremental development </w:t>
      </w:r>
      <w:r w:rsidR="00AC48CA" w:rsidRPr="00D20E59">
        <w:rPr>
          <w:b w:val="0"/>
        </w:rPr>
        <w:t xml:space="preserve">of the strategy </w:t>
      </w:r>
      <w:r w:rsidR="001174F3" w:rsidRPr="00D20E59">
        <w:rPr>
          <w:b w:val="0"/>
        </w:rPr>
        <w:t>rather than radical change</w:t>
      </w:r>
      <w:r w:rsidR="009C3CB4" w:rsidRPr="00D20E59">
        <w:rPr>
          <w:b w:val="0"/>
        </w:rPr>
        <w:t>,</w:t>
      </w:r>
    </w:p>
    <w:p w:rsidR="00D20E59" w:rsidRDefault="001174F3" w:rsidP="00A702A9">
      <w:pPr>
        <w:pStyle w:val="Heading1"/>
        <w:ind w:left="2160" w:hanging="1440"/>
        <w:rPr>
          <w:b w:val="0"/>
        </w:rPr>
      </w:pPr>
      <w:r w:rsidRPr="00D20E59">
        <w:rPr>
          <w:b w:val="0"/>
        </w:rPr>
        <w:t>•</w:t>
      </w:r>
      <w:r w:rsidRPr="00D20E59">
        <w:rPr>
          <w:b w:val="0"/>
        </w:rPr>
        <w:tab/>
        <w:t>It responds to si</w:t>
      </w:r>
      <w:r w:rsidR="008C72C5" w:rsidRPr="00D20E59">
        <w:rPr>
          <w:b w:val="0"/>
        </w:rPr>
        <w:t>gnificant change due</w:t>
      </w:r>
      <w:r w:rsidRPr="00D20E59">
        <w:rPr>
          <w:b w:val="0"/>
        </w:rPr>
        <w:t xml:space="preserve"> to the effects of the </w:t>
      </w:r>
      <w:proofErr w:type="spellStart"/>
      <w:r w:rsidR="00AC48CA" w:rsidRPr="00D20E59">
        <w:rPr>
          <w:b w:val="0"/>
        </w:rPr>
        <w:t>C</w:t>
      </w:r>
      <w:r w:rsidRPr="00D20E59">
        <w:rPr>
          <w:b w:val="0"/>
        </w:rPr>
        <w:t>ovid</w:t>
      </w:r>
      <w:proofErr w:type="spellEnd"/>
      <w:r w:rsidRPr="00D20E59">
        <w:rPr>
          <w:b w:val="0"/>
        </w:rPr>
        <w:t xml:space="preserve"> 19 pandemic upon the property portfolio and income streams</w:t>
      </w:r>
      <w:r w:rsidR="009C3CB4" w:rsidRPr="00D20E59">
        <w:rPr>
          <w:b w:val="0"/>
        </w:rPr>
        <w:t>,</w:t>
      </w:r>
      <w:r w:rsidR="00AC48CA" w:rsidRPr="00D20E59">
        <w:rPr>
          <w:b w:val="0"/>
        </w:rPr>
        <w:t xml:space="preserve"> and</w:t>
      </w:r>
    </w:p>
    <w:p w:rsidR="001C3636" w:rsidRDefault="001C3636" w:rsidP="00A264B3">
      <w:pPr>
        <w:pStyle w:val="ListParagraph"/>
        <w:numPr>
          <w:ilvl w:val="0"/>
          <w:numId w:val="6"/>
        </w:numPr>
        <w:spacing w:after="0"/>
        <w:ind w:left="1077" w:hanging="357"/>
      </w:pPr>
      <w:r>
        <w:t xml:space="preserve">      </w:t>
      </w:r>
      <w:r w:rsidR="00A702A9" w:rsidRPr="00D20E59">
        <w:tab/>
      </w:r>
      <w:r w:rsidRPr="001C3636">
        <w:t xml:space="preserve">Positions the strategy in the context of the climate emergency and </w:t>
      </w:r>
      <w:r>
        <w:t xml:space="preserve">    </w:t>
      </w:r>
    </w:p>
    <w:p w:rsidR="00A702A9" w:rsidRPr="00D20E59" w:rsidRDefault="001C3636" w:rsidP="001C3636">
      <w:pPr>
        <w:ind w:left="2160"/>
      </w:pPr>
      <w:proofErr w:type="gramStart"/>
      <w:r w:rsidRPr="001C3636">
        <w:t>significant</w:t>
      </w:r>
      <w:proofErr w:type="gramEnd"/>
      <w:r w:rsidRPr="001C3636">
        <w:t xml:space="preserve"> action that is required in response.</w:t>
      </w:r>
    </w:p>
    <w:p w:rsidR="001174F3" w:rsidRPr="000E34FA" w:rsidRDefault="000E34FA" w:rsidP="001174F3">
      <w:pPr>
        <w:pStyle w:val="Heading1"/>
      </w:pPr>
      <w:r w:rsidRPr="000E34FA">
        <w:t>CONSULTATION</w:t>
      </w:r>
    </w:p>
    <w:p w:rsidR="001174F3" w:rsidRDefault="009200D5" w:rsidP="00D2189B">
      <w:pPr>
        <w:pStyle w:val="Heading1"/>
        <w:ind w:left="720" w:hanging="720"/>
        <w:rPr>
          <w:b w:val="0"/>
        </w:rPr>
      </w:pPr>
      <w:r>
        <w:rPr>
          <w:b w:val="0"/>
        </w:rPr>
        <w:t>12</w:t>
      </w:r>
      <w:r w:rsidR="001174F3" w:rsidRPr="00D20E59">
        <w:rPr>
          <w:b w:val="0"/>
        </w:rPr>
        <w:tab/>
        <w:t xml:space="preserve">The </w:t>
      </w:r>
      <w:r w:rsidR="001A5F81">
        <w:rPr>
          <w:b w:val="0"/>
        </w:rPr>
        <w:t xml:space="preserve">Draft </w:t>
      </w:r>
      <w:r w:rsidR="001174F3" w:rsidRPr="00D20E59">
        <w:rPr>
          <w:b w:val="0"/>
        </w:rPr>
        <w:t>AMS is now su</w:t>
      </w:r>
      <w:r w:rsidR="00333CC5" w:rsidRPr="00D20E59">
        <w:rPr>
          <w:b w:val="0"/>
        </w:rPr>
        <w:t>bmitted to Cabinet with</w:t>
      </w:r>
      <w:r w:rsidR="001174F3" w:rsidRPr="00D20E59">
        <w:rPr>
          <w:b w:val="0"/>
        </w:rPr>
        <w:t xml:space="preserve"> </w:t>
      </w:r>
      <w:r w:rsidR="000D0C58" w:rsidRPr="00D20E59">
        <w:rPr>
          <w:b w:val="0"/>
        </w:rPr>
        <w:t xml:space="preserve">a </w:t>
      </w:r>
      <w:r w:rsidR="001174F3" w:rsidRPr="00D20E59">
        <w:rPr>
          <w:b w:val="0"/>
        </w:rPr>
        <w:t xml:space="preserve">recommendation for approval prior to public consultation. Following the public consultation any matters raised will be considered and reviewed and the </w:t>
      </w:r>
      <w:r w:rsidR="001A5F81">
        <w:rPr>
          <w:b w:val="0"/>
        </w:rPr>
        <w:t xml:space="preserve">Draft </w:t>
      </w:r>
      <w:r w:rsidR="001174F3" w:rsidRPr="00D20E59">
        <w:rPr>
          <w:b w:val="0"/>
        </w:rPr>
        <w:t>AMS modified as appropriate.</w:t>
      </w:r>
    </w:p>
    <w:p w:rsidR="000E34FA" w:rsidRDefault="000E34FA" w:rsidP="000E34FA"/>
    <w:p w:rsidR="000E34FA" w:rsidRPr="000E34FA" w:rsidRDefault="009200D5" w:rsidP="00640ED0">
      <w:pPr>
        <w:ind w:left="720" w:hanging="720"/>
      </w:pPr>
      <w:r>
        <w:t>13</w:t>
      </w:r>
      <w:r w:rsidR="000E34FA">
        <w:tab/>
      </w:r>
      <w:r w:rsidR="00640ED0">
        <w:t xml:space="preserve">The public consultation will take the form of an online questionnaire and invitation for comment in accord with Council’s </w:t>
      </w:r>
      <w:proofErr w:type="spellStart"/>
      <w:r w:rsidR="00640ED0">
        <w:t>polocies</w:t>
      </w:r>
      <w:proofErr w:type="spellEnd"/>
      <w:r w:rsidR="00640ED0">
        <w:t xml:space="preserve"> on </w:t>
      </w:r>
      <w:proofErr w:type="spellStart"/>
      <w:r w:rsidR="00640ED0">
        <w:t>consulattion</w:t>
      </w:r>
      <w:proofErr w:type="spellEnd"/>
    </w:p>
    <w:p w:rsidR="001174F3" w:rsidRPr="00D20E59" w:rsidRDefault="009200D5" w:rsidP="00D2189B">
      <w:pPr>
        <w:pStyle w:val="Heading1"/>
        <w:ind w:left="720" w:hanging="720"/>
        <w:rPr>
          <w:b w:val="0"/>
        </w:rPr>
      </w:pPr>
      <w:r>
        <w:rPr>
          <w:b w:val="0"/>
        </w:rPr>
        <w:t>14</w:t>
      </w:r>
      <w:r w:rsidR="001174F3" w:rsidRPr="00D20E59">
        <w:rPr>
          <w:b w:val="0"/>
        </w:rPr>
        <w:tab/>
        <w:t xml:space="preserve">Following such consultation and review the </w:t>
      </w:r>
      <w:r w:rsidR="001A5F81">
        <w:rPr>
          <w:b w:val="0"/>
        </w:rPr>
        <w:t xml:space="preserve">Draft </w:t>
      </w:r>
      <w:r w:rsidR="001174F3" w:rsidRPr="00D20E59">
        <w:rPr>
          <w:b w:val="0"/>
        </w:rPr>
        <w:t>AMS will be bought back to Cabinet for final approval and submission to Full Council</w:t>
      </w:r>
      <w:r w:rsidR="00D2189B" w:rsidRPr="00D20E59">
        <w:rPr>
          <w:b w:val="0"/>
        </w:rPr>
        <w:t xml:space="preserve"> for adoption</w:t>
      </w:r>
      <w:r w:rsidR="001174F3" w:rsidRPr="00D20E59">
        <w:rPr>
          <w:b w:val="0"/>
        </w:rPr>
        <w:t xml:space="preserve"> </w:t>
      </w:r>
    </w:p>
    <w:p w:rsidR="001174F3" w:rsidRPr="00D2189B" w:rsidRDefault="001174F3" w:rsidP="001174F3">
      <w:pPr>
        <w:pStyle w:val="Heading1"/>
        <w:rPr>
          <w:sz w:val="28"/>
          <w:szCs w:val="28"/>
        </w:rPr>
      </w:pPr>
      <w:r w:rsidRPr="00D2189B">
        <w:rPr>
          <w:sz w:val="28"/>
          <w:szCs w:val="28"/>
        </w:rPr>
        <w:t>Legal Issues</w:t>
      </w:r>
    </w:p>
    <w:p w:rsidR="001174F3" w:rsidRPr="00D20E59" w:rsidRDefault="009200D5" w:rsidP="001174F3">
      <w:pPr>
        <w:pStyle w:val="Heading1"/>
        <w:rPr>
          <w:b w:val="0"/>
        </w:rPr>
      </w:pPr>
      <w:r>
        <w:rPr>
          <w:b w:val="0"/>
        </w:rPr>
        <w:t>15</w:t>
      </w:r>
      <w:r>
        <w:rPr>
          <w:b w:val="0"/>
        </w:rPr>
        <w:tab/>
      </w:r>
      <w:r w:rsidR="001174F3" w:rsidRPr="00D20E59">
        <w:rPr>
          <w:b w:val="0"/>
        </w:rPr>
        <w:t>There are no direct legal implications arising out of this report.</w:t>
      </w:r>
    </w:p>
    <w:p w:rsidR="001174F3" w:rsidRPr="00D2189B" w:rsidRDefault="001174F3" w:rsidP="001174F3">
      <w:pPr>
        <w:pStyle w:val="Heading1"/>
        <w:rPr>
          <w:sz w:val="28"/>
          <w:szCs w:val="28"/>
        </w:rPr>
      </w:pPr>
      <w:r w:rsidRPr="00D2189B">
        <w:rPr>
          <w:sz w:val="28"/>
          <w:szCs w:val="28"/>
        </w:rPr>
        <w:t>Financial Issues</w:t>
      </w:r>
    </w:p>
    <w:p w:rsidR="001174F3" w:rsidRPr="00D20E59" w:rsidRDefault="001C3636" w:rsidP="001174F3">
      <w:pPr>
        <w:pStyle w:val="Heading1"/>
        <w:rPr>
          <w:b w:val="0"/>
        </w:rPr>
      </w:pPr>
      <w:r>
        <w:rPr>
          <w:b w:val="0"/>
        </w:rPr>
        <w:t xml:space="preserve"> </w:t>
      </w:r>
      <w:r w:rsidR="009200D5">
        <w:rPr>
          <w:b w:val="0"/>
        </w:rPr>
        <w:t>16</w:t>
      </w:r>
      <w:r w:rsidR="009200D5">
        <w:rPr>
          <w:b w:val="0"/>
        </w:rPr>
        <w:tab/>
      </w:r>
      <w:r w:rsidR="001A5F81">
        <w:rPr>
          <w:b w:val="0"/>
        </w:rPr>
        <w:t xml:space="preserve">The </w:t>
      </w:r>
      <w:r w:rsidR="001174F3" w:rsidRPr="00D20E59">
        <w:rPr>
          <w:b w:val="0"/>
        </w:rPr>
        <w:t xml:space="preserve">AMS 2021 – </w:t>
      </w:r>
      <w:proofErr w:type="gramStart"/>
      <w:r w:rsidR="001174F3" w:rsidRPr="00D20E59">
        <w:rPr>
          <w:b w:val="0"/>
        </w:rPr>
        <w:t>2031  has</w:t>
      </w:r>
      <w:proofErr w:type="gramEnd"/>
      <w:r w:rsidR="001174F3" w:rsidRPr="00D20E59">
        <w:rPr>
          <w:b w:val="0"/>
        </w:rPr>
        <w:t xml:space="preserve"> adopted current agreed budgets.</w:t>
      </w:r>
    </w:p>
    <w:p w:rsidR="001C3636" w:rsidRDefault="001174F3" w:rsidP="009200D5">
      <w:pPr>
        <w:pStyle w:val="Heading1"/>
        <w:ind w:left="720"/>
        <w:rPr>
          <w:b w:val="0"/>
        </w:rPr>
      </w:pPr>
      <w:r w:rsidRPr="00D20E59">
        <w:rPr>
          <w:b w:val="0"/>
        </w:rPr>
        <w:t>Any future changes will be subject to appropriate approval processes that apply to any budget proposals.</w:t>
      </w:r>
    </w:p>
    <w:p w:rsidR="009200D5" w:rsidRPr="009200D5" w:rsidRDefault="00397A81" w:rsidP="00397A81">
      <w:pPr>
        <w:rPr>
          <w:b/>
          <w:sz w:val="28"/>
          <w:szCs w:val="28"/>
        </w:rPr>
      </w:pPr>
      <w:r w:rsidRPr="009200D5">
        <w:rPr>
          <w:b/>
          <w:sz w:val="28"/>
          <w:szCs w:val="28"/>
        </w:rPr>
        <w:t>Carbon and environmental considerations</w:t>
      </w:r>
    </w:p>
    <w:p w:rsidR="009200D5" w:rsidRDefault="009200D5" w:rsidP="009200D5">
      <w:pPr>
        <w:spacing w:before="120"/>
        <w:ind w:left="720" w:hanging="720"/>
      </w:pPr>
      <w:r>
        <w:t>17</w:t>
      </w:r>
      <w:r w:rsidR="00397A81">
        <w:tab/>
        <w:t xml:space="preserve">This proposed strategy complies with Oxford City Council’s policies and commitments relating to carbon reduction and safeguarding the environment. </w:t>
      </w:r>
    </w:p>
    <w:p w:rsidR="00397A81" w:rsidRDefault="009200D5" w:rsidP="009200D5">
      <w:pPr>
        <w:ind w:left="720" w:hanging="720"/>
      </w:pPr>
      <w:r>
        <w:t>18</w:t>
      </w:r>
      <w:r>
        <w:tab/>
      </w:r>
      <w:r w:rsidR="00397A81">
        <w:t xml:space="preserve">The strategy brings us closer to our commitment to becoming a Zero Carbon Council by 2030 or earlier and Zero Carbon Oxford by 2040 or earlier by </w:t>
      </w:r>
      <w:r>
        <w:t xml:space="preserve">outlining a </w:t>
      </w:r>
      <w:r w:rsidR="00D7526E">
        <w:t>strategy for management of the C</w:t>
      </w:r>
      <w:r>
        <w:t>ouncil</w:t>
      </w:r>
      <w:r w:rsidR="00D7526E">
        <w:t>’</w:t>
      </w:r>
      <w:r>
        <w:t>s property assets</w:t>
      </w:r>
    </w:p>
    <w:p w:rsidR="00397A81" w:rsidRDefault="009200D5" w:rsidP="00D7526E">
      <w:pPr>
        <w:ind w:left="720" w:hanging="720"/>
      </w:pPr>
      <w:r>
        <w:t>19</w:t>
      </w:r>
      <w:r>
        <w:tab/>
        <w:t>Through this strategy projects and work packages will be developed through the AMAP to deliver against the commitments made</w:t>
      </w:r>
    </w:p>
    <w:p w:rsidR="00397A81" w:rsidRDefault="009200D5" w:rsidP="00397A81">
      <w:r>
        <w:t>20.</w:t>
      </w:r>
      <w:r>
        <w:tab/>
        <w:t>The AMS</w:t>
      </w:r>
      <w:r w:rsidR="00397A81">
        <w:t xml:space="preserve"> will support the delivery of the following plans and strategies: </w:t>
      </w:r>
    </w:p>
    <w:p w:rsidR="00397A81" w:rsidRDefault="00397A81" w:rsidP="00A264B3">
      <w:pPr>
        <w:pStyle w:val="ListParagraph"/>
        <w:numPr>
          <w:ilvl w:val="0"/>
          <w:numId w:val="6"/>
        </w:numPr>
      </w:pPr>
      <w:r>
        <w:t xml:space="preserve">The 4th Carbon Management Plan 2021 – 2030: The Strategy will support the development of a plan to decarbonise the City Council’s fleet vehicles. </w:t>
      </w:r>
    </w:p>
    <w:p w:rsidR="00397A81" w:rsidRDefault="00397A81" w:rsidP="00A264B3">
      <w:pPr>
        <w:pStyle w:val="ListParagraph"/>
        <w:numPr>
          <w:ilvl w:val="0"/>
          <w:numId w:val="6"/>
        </w:numPr>
      </w:pPr>
      <w:r>
        <w:lastRenderedPageBreak/>
        <w:t xml:space="preserve">The Net Zero Oxford Action Plan: Net Zero by 2040 requires decarbonisation of road transport. </w:t>
      </w:r>
    </w:p>
    <w:p w:rsidR="00397A81" w:rsidRDefault="00397A81" w:rsidP="00A264B3">
      <w:pPr>
        <w:pStyle w:val="ListParagraph"/>
        <w:numPr>
          <w:ilvl w:val="0"/>
          <w:numId w:val="6"/>
        </w:numPr>
      </w:pPr>
      <w:r>
        <w:t>The Council Strategy 2020 – 2024: Includes the priority to pursue a zero carbon Oxford</w:t>
      </w:r>
    </w:p>
    <w:p w:rsidR="00397A81" w:rsidRDefault="00397A81" w:rsidP="00A264B3">
      <w:pPr>
        <w:pStyle w:val="ListParagraph"/>
        <w:numPr>
          <w:ilvl w:val="0"/>
          <w:numId w:val="6"/>
        </w:numPr>
      </w:pPr>
      <w:r>
        <w:t xml:space="preserve">.Oxford Local Plan 2036: Includes commitments to provide EV infrastructure with new developments. </w:t>
      </w:r>
    </w:p>
    <w:p w:rsidR="00397A81" w:rsidRDefault="00397A81" w:rsidP="00A264B3">
      <w:pPr>
        <w:pStyle w:val="ListParagraph"/>
        <w:numPr>
          <w:ilvl w:val="0"/>
          <w:numId w:val="6"/>
        </w:numPr>
      </w:pPr>
      <w:r>
        <w:t>Air Quality Action Plan 2021 – 2025: Requires the reduction in usage of fossil fuel cars in the city.</w:t>
      </w:r>
    </w:p>
    <w:p w:rsidR="009200D5" w:rsidRDefault="009200D5" w:rsidP="001174F3">
      <w:pPr>
        <w:pStyle w:val="Heading1"/>
        <w:rPr>
          <w:sz w:val="28"/>
          <w:szCs w:val="28"/>
        </w:rPr>
      </w:pPr>
    </w:p>
    <w:p w:rsidR="001174F3" w:rsidRDefault="001174F3" w:rsidP="001174F3">
      <w:pPr>
        <w:pStyle w:val="Heading1"/>
      </w:pPr>
      <w:r w:rsidRPr="00D2189B">
        <w:rPr>
          <w:sz w:val="28"/>
          <w:szCs w:val="28"/>
        </w:rPr>
        <w:t xml:space="preserve">Level of Risk </w:t>
      </w:r>
    </w:p>
    <w:p w:rsidR="008B3B29" w:rsidRDefault="009200D5" w:rsidP="008B3B29">
      <w:pPr>
        <w:pStyle w:val="Heading1"/>
        <w:ind w:left="720" w:hanging="720"/>
        <w:rPr>
          <w:b w:val="0"/>
        </w:rPr>
      </w:pPr>
      <w:r>
        <w:rPr>
          <w:b w:val="0"/>
        </w:rPr>
        <w:t>21</w:t>
      </w:r>
      <w:r>
        <w:rPr>
          <w:b w:val="0"/>
        </w:rPr>
        <w:tab/>
      </w:r>
      <w:r w:rsidR="008B3B29">
        <w:rPr>
          <w:b w:val="0"/>
        </w:rPr>
        <w:t xml:space="preserve">A full </w:t>
      </w:r>
      <w:r w:rsidR="001174F3" w:rsidRPr="00D20E59">
        <w:rPr>
          <w:b w:val="0"/>
        </w:rPr>
        <w:t>R</w:t>
      </w:r>
      <w:r w:rsidR="008B3B29">
        <w:rPr>
          <w:b w:val="0"/>
        </w:rPr>
        <w:t>isk Register is provided alongside</w:t>
      </w:r>
      <w:r w:rsidR="001174F3" w:rsidRPr="00D20E59">
        <w:rPr>
          <w:b w:val="0"/>
        </w:rPr>
        <w:t xml:space="preserve"> the AMS</w:t>
      </w:r>
      <w:r w:rsidR="008B3B29">
        <w:rPr>
          <w:b w:val="0"/>
        </w:rPr>
        <w:t>. This identifies core risks which primarily include the lack of an AMS/AMAP, poor delivery and market change with a number of other lower level risks</w:t>
      </w:r>
    </w:p>
    <w:p w:rsidR="008B3B29" w:rsidRPr="008B3B29" w:rsidRDefault="008B3B29" w:rsidP="008B3B29">
      <w:pPr>
        <w:ind w:left="720" w:hanging="720"/>
      </w:pPr>
      <w:r>
        <w:t>22</w:t>
      </w:r>
      <w:r>
        <w:tab/>
        <w:t xml:space="preserve">Conclusion is that with the adoption of AMS and proper implementation of the AMAP risks will be effectively managed and mitigated and reduced </w:t>
      </w:r>
      <w:r w:rsidR="00893C81">
        <w:t>so that overall risk can be considered low</w:t>
      </w:r>
    </w:p>
    <w:p w:rsidR="001174F3" w:rsidRDefault="001174F3" w:rsidP="001174F3">
      <w:pPr>
        <w:pStyle w:val="Heading1"/>
      </w:pPr>
      <w:r w:rsidRPr="00D2189B">
        <w:rPr>
          <w:sz w:val="28"/>
          <w:szCs w:val="28"/>
        </w:rPr>
        <w:t xml:space="preserve">Equalities Impact </w:t>
      </w:r>
    </w:p>
    <w:p w:rsidR="00B1177D" w:rsidRDefault="00B1177D" w:rsidP="00B1177D">
      <w:pPr>
        <w:pStyle w:val="Heading1"/>
        <w:ind w:left="720" w:hanging="720"/>
        <w:rPr>
          <w:b w:val="0"/>
        </w:rPr>
      </w:pPr>
      <w:r>
        <w:rPr>
          <w:b w:val="0"/>
        </w:rPr>
        <w:t>23</w:t>
      </w:r>
      <w:r>
        <w:rPr>
          <w:b w:val="0"/>
        </w:rPr>
        <w:tab/>
        <w:t>We do not consider that the AMS</w:t>
      </w:r>
      <w:r w:rsidR="00333CC5" w:rsidRPr="00D20E59">
        <w:rPr>
          <w:b w:val="0"/>
        </w:rPr>
        <w:t xml:space="preserve"> itself require</w:t>
      </w:r>
      <w:r>
        <w:rPr>
          <w:b w:val="0"/>
        </w:rPr>
        <w:t>s</w:t>
      </w:r>
      <w:r w:rsidR="00333CC5" w:rsidRPr="00D20E59">
        <w:rPr>
          <w:b w:val="0"/>
        </w:rPr>
        <w:t xml:space="preserve"> an Equalities Impact Assessment as </w:t>
      </w:r>
      <w:r w:rsidR="000D0C58" w:rsidRPr="00D20E59">
        <w:rPr>
          <w:b w:val="0"/>
        </w:rPr>
        <w:t xml:space="preserve">it </w:t>
      </w:r>
      <w:r w:rsidR="00333CC5" w:rsidRPr="00D20E59">
        <w:rPr>
          <w:b w:val="0"/>
        </w:rPr>
        <w:t xml:space="preserve">provides a strategic framework for action only with no direct equalities </w:t>
      </w:r>
    </w:p>
    <w:p w:rsidR="00333CC5" w:rsidRPr="00D20E59" w:rsidRDefault="00B1177D" w:rsidP="00B1177D">
      <w:pPr>
        <w:pStyle w:val="Heading1"/>
        <w:ind w:left="720" w:hanging="720"/>
        <w:rPr>
          <w:b w:val="0"/>
        </w:rPr>
      </w:pPr>
      <w:r>
        <w:rPr>
          <w:b w:val="0"/>
        </w:rPr>
        <w:t>24</w:t>
      </w:r>
      <w:r>
        <w:rPr>
          <w:b w:val="0"/>
        </w:rPr>
        <w:tab/>
      </w:r>
      <w:r w:rsidR="00333CC5" w:rsidRPr="00D20E59">
        <w:rPr>
          <w:b w:val="0"/>
        </w:rPr>
        <w:t>Each project in the AMAP will specifically address equality issues and consideration of the need for Equalities Impact Assessments will be made at the inception of those individual projects and actions.</w:t>
      </w:r>
    </w:p>
    <w:p w:rsidR="001174F3" w:rsidRDefault="00B1177D" w:rsidP="00B1177D">
      <w:pPr>
        <w:pStyle w:val="Heading1"/>
        <w:ind w:left="720" w:hanging="720"/>
        <w:rPr>
          <w:b w:val="0"/>
        </w:rPr>
      </w:pPr>
      <w:r>
        <w:rPr>
          <w:b w:val="0"/>
        </w:rPr>
        <w:t>25</w:t>
      </w:r>
      <w:r>
        <w:rPr>
          <w:b w:val="0"/>
        </w:rPr>
        <w:tab/>
      </w:r>
      <w:r w:rsidR="005717A9" w:rsidRPr="00D20E59">
        <w:rPr>
          <w:b w:val="0"/>
        </w:rPr>
        <w:t>P</w:t>
      </w:r>
      <w:r w:rsidR="00333CC5" w:rsidRPr="00D20E59">
        <w:rPr>
          <w:b w:val="0"/>
        </w:rPr>
        <w:t>olicy guidelines to ensure appropriate consideration is given</w:t>
      </w:r>
      <w:r w:rsidR="005717A9" w:rsidRPr="00D20E59">
        <w:rPr>
          <w:b w:val="0"/>
        </w:rPr>
        <w:t xml:space="preserve"> will be developed within the AMAP</w:t>
      </w:r>
      <w:r w:rsidR="00333CC5" w:rsidRPr="00D20E59">
        <w:rPr>
          <w:b w:val="0"/>
        </w:rPr>
        <w:t xml:space="preserve"> </w:t>
      </w:r>
    </w:p>
    <w:p w:rsidR="00B1177D" w:rsidRDefault="00B1177D" w:rsidP="00B1177D"/>
    <w:p w:rsidR="00B1177D" w:rsidRDefault="00B1177D" w:rsidP="00B1177D">
      <w:r>
        <w:t>Programme</w:t>
      </w:r>
    </w:p>
    <w:p w:rsidR="00B1177D" w:rsidRDefault="00B1177D" w:rsidP="00B1177D">
      <w:r>
        <w:t>26</w:t>
      </w:r>
      <w:r>
        <w:tab/>
        <w:t>The anticipated programme is as follows:</w:t>
      </w:r>
      <w:bookmarkStart w:id="0" w:name="_GoBack"/>
      <w:bookmarkEnd w:id="0"/>
    </w:p>
    <w:p w:rsidR="00B1177D" w:rsidRDefault="00B1177D" w:rsidP="00A264B3">
      <w:pPr>
        <w:pStyle w:val="ListParagraph"/>
        <w:numPr>
          <w:ilvl w:val="0"/>
          <w:numId w:val="8"/>
        </w:numPr>
      </w:pPr>
      <w:r>
        <w:t>Cabinet approval of Draft AMS for consultation</w:t>
      </w:r>
      <w:r>
        <w:tab/>
      </w:r>
      <w:r>
        <w:tab/>
        <w:t>Dec 2021</w:t>
      </w:r>
    </w:p>
    <w:p w:rsidR="00B1177D" w:rsidRDefault="00B1177D" w:rsidP="00A264B3">
      <w:pPr>
        <w:pStyle w:val="ListParagraph"/>
        <w:numPr>
          <w:ilvl w:val="0"/>
          <w:numId w:val="8"/>
        </w:numPr>
      </w:pPr>
      <w:r>
        <w:t>Public consultation</w:t>
      </w:r>
      <w:r>
        <w:tab/>
      </w:r>
      <w:r>
        <w:tab/>
      </w:r>
      <w:r>
        <w:tab/>
      </w:r>
      <w:r>
        <w:tab/>
        <w:t>January/February 2022</w:t>
      </w:r>
    </w:p>
    <w:p w:rsidR="00B1177D" w:rsidRDefault="00B1177D" w:rsidP="00A264B3">
      <w:pPr>
        <w:pStyle w:val="ListParagraph"/>
        <w:numPr>
          <w:ilvl w:val="0"/>
          <w:numId w:val="8"/>
        </w:numPr>
      </w:pPr>
      <w:r>
        <w:t>AMAP completed</w:t>
      </w:r>
      <w:r>
        <w:tab/>
      </w:r>
      <w:r>
        <w:tab/>
      </w:r>
      <w:r>
        <w:tab/>
      </w:r>
      <w:r>
        <w:tab/>
        <w:t>End March 2022</w:t>
      </w:r>
    </w:p>
    <w:p w:rsidR="00B1177D" w:rsidRDefault="00B1177D" w:rsidP="00A264B3">
      <w:pPr>
        <w:pStyle w:val="ListParagraph"/>
        <w:numPr>
          <w:ilvl w:val="0"/>
          <w:numId w:val="8"/>
        </w:numPr>
      </w:pPr>
      <w:r>
        <w:t>Final AMS to Cabinet for approval</w:t>
      </w:r>
      <w:r>
        <w:tab/>
        <w:t>End March 2022</w:t>
      </w:r>
    </w:p>
    <w:p w:rsidR="00B1177D" w:rsidRDefault="00B1177D" w:rsidP="00A264B3">
      <w:pPr>
        <w:pStyle w:val="ListParagraph"/>
        <w:numPr>
          <w:ilvl w:val="0"/>
          <w:numId w:val="8"/>
        </w:numPr>
      </w:pPr>
      <w:r>
        <w:t xml:space="preserve">Adoption of </w:t>
      </w:r>
      <w:r w:rsidR="00165BB5">
        <w:t>AMS by Full Council</w:t>
      </w:r>
      <w:r w:rsidR="00165BB5">
        <w:tab/>
      </w:r>
      <w:r w:rsidR="00165BB5">
        <w:tab/>
        <w:t>April 2022</w:t>
      </w:r>
    </w:p>
    <w:p w:rsidR="00B1177D" w:rsidRDefault="00B1177D" w:rsidP="00165BB5">
      <w:pPr>
        <w:pStyle w:val="ListParagraph"/>
        <w:numPr>
          <w:ilvl w:val="0"/>
          <w:numId w:val="0"/>
        </w:numPr>
        <w:ind w:left="720"/>
      </w:pPr>
    </w:p>
    <w:p w:rsidR="00B1177D" w:rsidRPr="00B1177D" w:rsidRDefault="00B1177D" w:rsidP="00B1177D"/>
    <w:p w:rsidR="001174F3" w:rsidRPr="00D20E59" w:rsidRDefault="001174F3" w:rsidP="001174F3">
      <w:pPr>
        <w:pStyle w:val="Heading1"/>
        <w:rPr>
          <w:b w:val="0"/>
        </w:rPr>
      </w:pPr>
    </w:p>
    <w:p w:rsidR="00D2189B" w:rsidRDefault="00D2189B" w:rsidP="00D2189B"/>
    <w:p w:rsidR="00D2189B" w:rsidRDefault="00D2189B" w:rsidP="00D2189B"/>
    <w:p w:rsidR="00D2189B" w:rsidRPr="00D2189B" w:rsidRDefault="00D2189B" w:rsidP="00D2189B"/>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2189B" w:rsidP="00D2189B">
            <w:r>
              <w:t>Mike Scott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2189B" w:rsidP="00A46E98">
            <w:r>
              <w:t>Senior Estates Surveyor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56D5B" w:rsidP="00A46E98">
            <w:r>
              <w:t>Corporate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932D30">
            <w:r w:rsidRPr="001356F1">
              <w:t xml:space="preserve"> </w:t>
            </w:r>
            <w:r w:rsidR="00D2189B">
              <w:t>07483 010449</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2189B" w:rsidP="00A46E98">
            <w:pPr>
              <w:rPr>
                <w:rStyle w:val="Hyperlink"/>
                <w:color w:val="000000"/>
              </w:rPr>
            </w:pPr>
            <w:r>
              <w:rPr>
                <w:rStyle w:val="Hyperlink"/>
                <w:color w:val="000000"/>
              </w:rPr>
              <w:t>mwscott@oxford.gov.uk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D2189B" w:rsidRDefault="00D2189B" w:rsidP="00C85B4E">
      <w:pPr>
        <w:rPr>
          <w:b/>
        </w:rPr>
      </w:pPr>
    </w:p>
    <w:p w:rsidR="00EF6FA4" w:rsidRDefault="00EF6FA4" w:rsidP="00EF6FA4">
      <w:pPr>
        <w:autoSpaceDE w:val="0"/>
        <w:autoSpaceDN w:val="0"/>
        <w:adjustRightInd w:val="0"/>
        <w:spacing w:after="0"/>
        <w:rPr>
          <w:rFonts w:ascii="Verdana" w:hAnsi="Verdana" w:cs="Verdana"/>
          <w:color w:val="007484"/>
          <w:sz w:val="33"/>
          <w:szCs w:val="33"/>
        </w:rPr>
      </w:pPr>
    </w:p>
    <w:p w:rsidR="00EF6FA4" w:rsidRDefault="00EF6FA4" w:rsidP="00EF6FA4">
      <w:pPr>
        <w:autoSpaceDE w:val="0"/>
        <w:autoSpaceDN w:val="0"/>
        <w:adjustRightInd w:val="0"/>
        <w:spacing w:after="0"/>
        <w:rPr>
          <w:rFonts w:ascii="Verdana" w:hAnsi="Verdana" w:cs="Verdana"/>
          <w:color w:val="007484"/>
          <w:sz w:val="33"/>
          <w:szCs w:val="33"/>
        </w:rPr>
      </w:pPr>
    </w:p>
    <w:sectPr w:rsidR="00EF6FA4"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E3" w:rsidRDefault="00F137E3" w:rsidP="004A6D2F">
      <w:r>
        <w:separator/>
      </w:r>
    </w:p>
  </w:endnote>
  <w:endnote w:type="continuationSeparator" w:id="0">
    <w:p w:rsidR="00F137E3" w:rsidRDefault="00F137E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4D" w:rsidRDefault="0027774D" w:rsidP="004A6D2F">
    <w:pPr>
      <w:pStyle w:val="Footer"/>
    </w:pPr>
    <w:r>
      <w:t>Do not use a footer or page numbers.</w:t>
    </w:r>
  </w:p>
  <w:p w:rsidR="0027774D" w:rsidRDefault="0027774D" w:rsidP="004A6D2F">
    <w:pPr>
      <w:pStyle w:val="Footer"/>
    </w:pPr>
  </w:p>
  <w:p w:rsidR="0027774D" w:rsidRDefault="0027774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4D" w:rsidRDefault="0027774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E3" w:rsidRDefault="00F137E3" w:rsidP="004A6D2F">
      <w:r>
        <w:separator/>
      </w:r>
    </w:p>
  </w:footnote>
  <w:footnote w:type="continuationSeparator" w:id="0">
    <w:p w:rsidR="00F137E3" w:rsidRDefault="00F137E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4D" w:rsidRDefault="001D1C34" w:rsidP="00D5547E">
    <w:pPr>
      <w:pStyle w:val="Header"/>
      <w:jc w:val="right"/>
    </w:pPr>
    <w:r>
      <w:rPr>
        <w:noProof/>
      </w:rPr>
      <w:drawing>
        <wp:inline distT="0" distB="0" distL="0" distR="0">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E01FCE"/>
    <w:multiLevelType w:val="hybridMultilevel"/>
    <w:tmpl w:val="AC2A5DD6"/>
    <w:lvl w:ilvl="0" w:tplc="04101176">
      <w:start w:val="1"/>
      <w:numFmt w:val="bullet"/>
      <w:lvlText w:val="•"/>
      <w:lvlJc w:val="left"/>
      <w:pPr>
        <w:ind w:left="1440" w:hanging="360"/>
      </w:pPr>
      <w:rPr>
        <w:rFonts w:ascii="Arial" w:hAnsi="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5F79C4"/>
    <w:multiLevelType w:val="hybridMultilevel"/>
    <w:tmpl w:val="17EAD982"/>
    <w:lvl w:ilvl="0" w:tplc="0410117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9872A0"/>
    <w:multiLevelType w:val="hybridMultilevel"/>
    <w:tmpl w:val="768651E0"/>
    <w:lvl w:ilvl="0" w:tplc="041011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365C6"/>
    <w:multiLevelType w:val="multilevel"/>
    <w:tmpl w:val="E67CE66C"/>
    <w:numStyleLink w:val="StyleNumberedLeft0cmHanging075cm"/>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34"/>
    <w:rsid w:val="000117D4"/>
    <w:rsid w:val="000314D7"/>
    <w:rsid w:val="00045F8B"/>
    <w:rsid w:val="00046D2B"/>
    <w:rsid w:val="00056263"/>
    <w:rsid w:val="00064D8A"/>
    <w:rsid w:val="00064F82"/>
    <w:rsid w:val="00066510"/>
    <w:rsid w:val="00077523"/>
    <w:rsid w:val="000C089F"/>
    <w:rsid w:val="000C3928"/>
    <w:rsid w:val="000C5E8E"/>
    <w:rsid w:val="000D0C58"/>
    <w:rsid w:val="000D5725"/>
    <w:rsid w:val="000E34FA"/>
    <w:rsid w:val="000F4751"/>
    <w:rsid w:val="0010524C"/>
    <w:rsid w:val="00111FB1"/>
    <w:rsid w:val="00113418"/>
    <w:rsid w:val="001174F3"/>
    <w:rsid w:val="001312A0"/>
    <w:rsid w:val="001356F1"/>
    <w:rsid w:val="00136994"/>
    <w:rsid w:val="0014128E"/>
    <w:rsid w:val="00151888"/>
    <w:rsid w:val="00165BB5"/>
    <w:rsid w:val="00170A2D"/>
    <w:rsid w:val="001808BC"/>
    <w:rsid w:val="00182B81"/>
    <w:rsid w:val="0018619D"/>
    <w:rsid w:val="001A011E"/>
    <w:rsid w:val="001A066A"/>
    <w:rsid w:val="001A13E6"/>
    <w:rsid w:val="001A5731"/>
    <w:rsid w:val="001A5F81"/>
    <w:rsid w:val="001B42C3"/>
    <w:rsid w:val="001B6724"/>
    <w:rsid w:val="001C3636"/>
    <w:rsid w:val="001C5D5E"/>
    <w:rsid w:val="001D1C34"/>
    <w:rsid w:val="001D678D"/>
    <w:rsid w:val="001E03F8"/>
    <w:rsid w:val="001E1678"/>
    <w:rsid w:val="001E3376"/>
    <w:rsid w:val="002069B3"/>
    <w:rsid w:val="002329CF"/>
    <w:rsid w:val="00232F5B"/>
    <w:rsid w:val="00247C29"/>
    <w:rsid w:val="00260467"/>
    <w:rsid w:val="00263EA3"/>
    <w:rsid w:val="0027774D"/>
    <w:rsid w:val="00284F85"/>
    <w:rsid w:val="00290915"/>
    <w:rsid w:val="002A1864"/>
    <w:rsid w:val="002A22E2"/>
    <w:rsid w:val="002C64F7"/>
    <w:rsid w:val="002E19DF"/>
    <w:rsid w:val="002F41F2"/>
    <w:rsid w:val="00301BF3"/>
    <w:rsid w:val="0030208D"/>
    <w:rsid w:val="00323418"/>
    <w:rsid w:val="00333CC5"/>
    <w:rsid w:val="003357BF"/>
    <w:rsid w:val="0036060D"/>
    <w:rsid w:val="00364FAD"/>
    <w:rsid w:val="0036738F"/>
    <w:rsid w:val="0036759C"/>
    <w:rsid w:val="00367AE5"/>
    <w:rsid w:val="00367D71"/>
    <w:rsid w:val="0037064E"/>
    <w:rsid w:val="0038150A"/>
    <w:rsid w:val="00397A81"/>
    <w:rsid w:val="003B6E75"/>
    <w:rsid w:val="003B7DA1"/>
    <w:rsid w:val="003D0379"/>
    <w:rsid w:val="003D2574"/>
    <w:rsid w:val="003D4C59"/>
    <w:rsid w:val="003F4267"/>
    <w:rsid w:val="00404032"/>
    <w:rsid w:val="0040736F"/>
    <w:rsid w:val="00407F7A"/>
    <w:rsid w:val="00412C1F"/>
    <w:rsid w:val="00421CB2"/>
    <w:rsid w:val="004268B9"/>
    <w:rsid w:val="00433B96"/>
    <w:rsid w:val="004440F1"/>
    <w:rsid w:val="004456DD"/>
    <w:rsid w:val="00446CDF"/>
    <w:rsid w:val="004521B7"/>
    <w:rsid w:val="0045509D"/>
    <w:rsid w:val="00462AB5"/>
    <w:rsid w:val="00465D1B"/>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17A9"/>
    <w:rsid w:val="00575F5F"/>
    <w:rsid w:val="00580F48"/>
    <w:rsid w:val="00581805"/>
    <w:rsid w:val="00585F76"/>
    <w:rsid w:val="005A34E4"/>
    <w:rsid w:val="005B17F2"/>
    <w:rsid w:val="005B7FB0"/>
    <w:rsid w:val="005C35A5"/>
    <w:rsid w:val="005C577C"/>
    <w:rsid w:val="005D0621"/>
    <w:rsid w:val="005D1E27"/>
    <w:rsid w:val="005D2A3E"/>
    <w:rsid w:val="005E022E"/>
    <w:rsid w:val="005E5215"/>
    <w:rsid w:val="005F7F7E"/>
    <w:rsid w:val="00610BD6"/>
    <w:rsid w:val="00614693"/>
    <w:rsid w:val="00623C2F"/>
    <w:rsid w:val="00633578"/>
    <w:rsid w:val="00637068"/>
    <w:rsid w:val="00640ED0"/>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202B5"/>
    <w:rsid w:val="00737B93"/>
    <w:rsid w:val="00745BF0"/>
    <w:rsid w:val="007615FE"/>
    <w:rsid w:val="0076655C"/>
    <w:rsid w:val="007742DC"/>
    <w:rsid w:val="00791437"/>
    <w:rsid w:val="007A5D81"/>
    <w:rsid w:val="007B0C2C"/>
    <w:rsid w:val="007B278E"/>
    <w:rsid w:val="007C5C23"/>
    <w:rsid w:val="007E2A26"/>
    <w:rsid w:val="007F2348"/>
    <w:rsid w:val="00803F07"/>
    <w:rsid w:val="0080749A"/>
    <w:rsid w:val="00821FB8"/>
    <w:rsid w:val="00822ACD"/>
    <w:rsid w:val="00855C66"/>
    <w:rsid w:val="00870FC1"/>
    <w:rsid w:val="00871EE4"/>
    <w:rsid w:val="00893C81"/>
    <w:rsid w:val="008B293F"/>
    <w:rsid w:val="008B3B29"/>
    <w:rsid w:val="008B7371"/>
    <w:rsid w:val="008C72C5"/>
    <w:rsid w:val="008D3DDB"/>
    <w:rsid w:val="008F573F"/>
    <w:rsid w:val="009034EC"/>
    <w:rsid w:val="009200D5"/>
    <w:rsid w:val="0093067A"/>
    <w:rsid w:val="00932D30"/>
    <w:rsid w:val="00941C60"/>
    <w:rsid w:val="00950BD8"/>
    <w:rsid w:val="00956D5B"/>
    <w:rsid w:val="00966D42"/>
    <w:rsid w:val="00971689"/>
    <w:rsid w:val="00973E90"/>
    <w:rsid w:val="00975B07"/>
    <w:rsid w:val="00980B4A"/>
    <w:rsid w:val="009B14B0"/>
    <w:rsid w:val="009C3CB4"/>
    <w:rsid w:val="009E3D0A"/>
    <w:rsid w:val="009E51FC"/>
    <w:rsid w:val="009F1D28"/>
    <w:rsid w:val="009F7618"/>
    <w:rsid w:val="00A04D23"/>
    <w:rsid w:val="00A06766"/>
    <w:rsid w:val="00A13765"/>
    <w:rsid w:val="00A21B12"/>
    <w:rsid w:val="00A23F80"/>
    <w:rsid w:val="00A264B3"/>
    <w:rsid w:val="00A46E98"/>
    <w:rsid w:val="00A61DA2"/>
    <w:rsid w:val="00A6352B"/>
    <w:rsid w:val="00A701B5"/>
    <w:rsid w:val="00A702A9"/>
    <w:rsid w:val="00A714BB"/>
    <w:rsid w:val="00A92D8F"/>
    <w:rsid w:val="00AB2988"/>
    <w:rsid w:val="00AB7999"/>
    <w:rsid w:val="00AC48CA"/>
    <w:rsid w:val="00AD3292"/>
    <w:rsid w:val="00AE7AF0"/>
    <w:rsid w:val="00B1177D"/>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1B20"/>
    <w:rsid w:val="00CB6B99"/>
    <w:rsid w:val="00CE4C87"/>
    <w:rsid w:val="00CE544A"/>
    <w:rsid w:val="00D11E1C"/>
    <w:rsid w:val="00D160B0"/>
    <w:rsid w:val="00D17F94"/>
    <w:rsid w:val="00D20E59"/>
    <w:rsid w:val="00D2189B"/>
    <w:rsid w:val="00D223FC"/>
    <w:rsid w:val="00D233C8"/>
    <w:rsid w:val="00D2623B"/>
    <w:rsid w:val="00D26D1E"/>
    <w:rsid w:val="00D474CF"/>
    <w:rsid w:val="00D50956"/>
    <w:rsid w:val="00D5547E"/>
    <w:rsid w:val="00D73680"/>
    <w:rsid w:val="00D7526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B2148"/>
    <w:rsid w:val="00ED52CA"/>
    <w:rsid w:val="00ED5860"/>
    <w:rsid w:val="00EE35C9"/>
    <w:rsid w:val="00EF6FA4"/>
    <w:rsid w:val="00F05ECA"/>
    <w:rsid w:val="00F137E3"/>
    <w:rsid w:val="00F3566E"/>
    <w:rsid w:val="00F375FB"/>
    <w:rsid w:val="00F41AC1"/>
    <w:rsid w:val="00F4367A"/>
    <w:rsid w:val="00F445B1"/>
    <w:rsid w:val="00F45CD4"/>
    <w:rsid w:val="00F66DCA"/>
    <w:rsid w:val="00F74F53"/>
    <w:rsid w:val="00F7606D"/>
    <w:rsid w:val="00F81670"/>
    <w:rsid w:val="00F82024"/>
    <w:rsid w:val="00F8550C"/>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4D537C7-87EE-4C0C-8EA5-3AB0828B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FE95-B928-48C5-A696-6AD2720A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FD519332</Template>
  <TotalTime>85</TotalTime>
  <Pages>6</Pages>
  <Words>1264</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dphillips2</dc:creator>
  <cp:keywords/>
  <cp:lastModifiedBy>MITCHELL John</cp:lastModifiedBy>
  <cp:revision>4</cp:revision>
  <cp:lastPrinted>2015-07-03T12:50:00Z</cp:lastPrinted>
  <dcterms:created xsi:type="dcterms:W3CDTF">2021-11-12T12:51:00Z</dcterms:created>
  <dcterms:modified xsi:type="dcterms:W3CDTF">2021-11-19T16:22:00Z</dcterms:modified>
</cp:coreProperties>
</file>